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/>
          <w:sz w:val="20"/>
        </w:rPr>
        <w:id w:val="-284893070"/>
        <w:lock w:val="contentLocked"/>
        <w:placeholder>
          <w:docPart w:val="DefaultPlaceholder_-1854013440"/>
        </w:placeholder>
        <w:group/>
      </w:sdtPr>
      <w:sdtEndPr>
        <w:rPr>
          <w:rFonts w:ascii="Calibri"/>
          <w:sz w:val="22"/>
          <w:szCs w:val="22"/>
        </w:rPr>
      </w:sdtEndPr>
      <w:sdtContent>
        <w:p w:rsidR="00773103" w:rsidRDefault="00773103">
          <w:pPr>
            <w:pStyle w:val="Textoindependiente"/>
            <w:rPr>
              <w:rFonts w:ascii="Times New Roman"/>
              <w:sz w:val="20"/>
            </w:rPr>
          </w:pPr>
        </w:p>
        <w:p w:rsidR="00773103" w:rsidRDefault="00773103">
          <w:pPr>
            <w:pStyle w:val="Textoindependiente"/>
            <w:rPr>
              <w:rFonts w:ascii="Times New Roman"/>
              <w:sz w:val="20"/>
            </w:rPr>
          </w:pPr>
        </w:p>
        <w:p w:rsidR="00773103" w:rsidRDefault="00746F67">
          <w:pPr>
            <w:spacing w:before="32"/>
            <w:ind w:left="162"/>
            <w:rPr>
              <w:b/>
              <w:sz w:val="34"/>
            </w:rPr>
          </w:pPr>
          <w:r>
            <w:rPr>
              <w:b/>
              <w:color w:val="252525"/>
              <w:sz w:val="34"/>
            </w:rPr>
            <w:t>CARTA DE ACEPTACIÓN DE CONDICIONES DE DERECHOS DE AUTOR</w:t>
          </w:r>
        </w:p>
        <w:p w:rsidR="00773103" w:rsidRPr="00546D72" w:rsidRDefault="00746F67">
          <w:pPr>
            <w:ind w:left="2497"/>
            <w:rPr>
              <w:b/>
              <w:i/>
              <w:sz w:val="32"/>
            </w:rPr>
          </w:pPr>
          <w:r w:rsidRPr="00546D72">
            <w:rPr>
              <w:b/>
              <w:i/>
              <w:color w:val="252525"/>
              <w:sz w:val="32"/>
            </w:rPr>
            <w:t xml:space="preserve">Revista </w:t>
          </w:r>
          <w:r w:rsidR="00D854F5" w:rsidRPr="00546D72">
            <w:rPr>
              <w:b/>
              <w:i/>
              <w:color w:val="252525"/>
              <w:sz w:val="32"/>
            </w:rPr>
            <w:t>Costarricense de Trabajo Social</w:t>
          </w:r>
        </w:p>
        <w:p w:rsidR="00773103" w:rsidRDefault="00773103">
          <w:pPr>
            <w:pStyle w:val="Textoindependiente"/>
            <w:spacing w:before="3"/>
          </w:pPr>
        </w:p>
        <w:p w:rsidR="00773103" w:rsidRDefault="00746F67" w:rsidP="00546D72">
          <w:pPr>
            <w:pStyle w:val="Textoindependiente"/>
            <w:spacing w:before="113"/>
            <w:ind w:right="117"/>
            <w:jc w:val="both"/>
            <w:rPr>
              <w:sz w:val="23"/>
            </w:rPr>
          </w:pPr>
          <w:r>
            <w:t>El envío</w:t>
          </w:r>
          <w:r w:rsidR="00D854F5">
            <w:t xml:space="preserve"> de este</w:t>
          </w:r>
          <w:r>
            <w:t xml:space="preserve"> </w:t>
          </w:r>
          <w:r w:rsidR="00D854F5">
            <w:t xml:space="preserve">documento </w:t>
          </w:r>
          <w:r>
            <w:t>es un requisito para la postulación de los manuscritos en la</w:t>
          </w:r>
          <w:r w:rsidR="00D854F5">
            <w:t xml:space="preserve"> </w:t>
          </w:r>
          <w:r w:rsidR="00D854F5" w:rsidRPr="00546D72">
            <w:rPr>
              <w:i/>
            </w:rPr>
            <w:t>Revista Costarricense de Trabajo Social</w:t>
          </w:r>
          <w:r w:rsidR="00D854F5">
            <w:t xml:space="preserve">; </w:t>
          </w:r>
          <w:permStart w:id="464806451" w:edGrp="everyone"/>
          <w:permEnd w:id="464806451"/>
          <w:r w:rsidR="00D854F5">
            <w:t xml:space="preserve">además, </w:t>
          </w:r>
          <w:r>
            <w:t>debe ser firmado por todas las personas autoras del</w:t>
          </w:r>
          <w:r w:rsidR="00D854F5">
            <w:t xml:space="preserve"> texto que se </w:t>
          </w:r>
          <w:r w:rsidR="00546D72">
            <w:t xml:space="preserve">envía. </w:t>
          </w:r>
          <w:r>
            <w:t>El formato de</w:t>
          </w:r>
          <w:r w:rsidR="00D854F5">
            <w:t xml:space="preserve"> esta misiva debe ser </w:t>
          </w:r>
          <w:r>
            <w:t>PDF</w:t>
          </w:r>
          <w:r w:rsidR="00D854F5">
            <w:t>.</w:t>
          </w:r>
        </w:p>
        <w:p w:rsidR="00773103" w:rsidRDefault="00773103">
          <w:pPr>
            <w:pStyle w:val="Textoindependiente"/>
            <w:spacing w:before="12"/>
            <w:rPr>
              <w:sz w:val="23"/>
            </w:rPr>
          </w:pPr>
        </w:p>
        <w:p w:rsidR="00773103" w:rsidRDefault="00746F67" w:rsidP="00D854F5">
          <w:pPr>
            <w:pStyle w:val="Textoindependiente"/>
            <w:ind w:right="121"/>
            <w:jc w:val="both"/>
          </w:pPr>
          <w:r>
            <w:t xml:space="preserve">Si la postulación del manuscrito se realiza </w:t>
          </w:r>
          <w:r w:rsidR="00D854F5">
            <w:t xml:space="preserve">por medio de la plataforma OJS, esta nota </w:t>
          </w:r>
          <w:r>
            <w:t>debe subir</w:t>
          </w:r>
          <w:r w:rsidR="00D854F5">
            <w:t>se</w:t>
          </w:r>
          <w:r>
            <w:t xml:space="preserve"> como un archivo complementario. Si la postulación se realiza </w:t>
          </w:r>
          <w:r w:rsidR="00D854F5">
            <w:t xml:space="preserve">por el </w:t>
          </w:r>
          <w:r>
            <w:t>correo electrónico de la Revista se envía junto con el</w:t>
          </w:r>
          <w:r w:rsidR="00D854F5">
            <w:t xml:space="preserve"> documento.</w:t>
          </w:r>
        </w:p>
        <w:p w:rsidR="00773103" w:rsidRDefault="00773103">
          <w:pPr>
            <w:pStyle w:val="Textoindependiente"/>
            <w:spacing w:before="4"/>
            <w:rPr>
              <w:sz w:val="14"/>
            </w:rPr>
          </w:pPr>
        </w:p>
        <w:p w:rsidR="00773103" w:rsidRDefault="00773103">
          <w:pPr>
            <w:pStyle w:val="Textoindependiente"/>
            <w:rPr>
              <w:sz w:val="7"/>
            </w:rPr>
          </w:pPr>
        </w:p>
        <w:p w:rsidR="00773103" w:rsidRDefault="00746F67">
          <w:pPr>
            <w:pStyle w:val="Prrafodelista"/>
            <w:numPr>
              <w:ilvl w:val="0"/>
              <w:numId w:val="2"/>
            </w:numPr>
            <w:tabs>
              <w:tab w:val="left" w:pos="989"/>
              <w:tab w:val="left" w:pos="990"/>
            </w:tabs>
            <w:spacing w:before="100"/>
            <w:ind w:hanging="348"/>
            <w:jc w:val="left"/>
            <w:rPr>
              <w:sz w:val="24"/>
            </w:rPr>
          </w:pPr>
          <w:r>
            <w:rPr>
              <w:sz w:val="24"/>
            </w:rPr>
            <w:t>Autores/as de Costa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Rica:</w:t>
          </w:r>
        </w:p>
        <w:p w:rsidR="00773103" w:rsidRDefault="006B31BB">
          <w:pPr>
            <w:pStyle w:val="Textoindependiente"/>
            <w:ind w:left="990" w:right="114"/>
            <w:jc w:val="both"/>
          </w:pPr>
          <w:r>
            <w:t xml:space="preserve">Los costarricenses que </w:t>
          </w:r>
          <w:r w:rsidR="00746F67">
            <w:t xml:space="preserve">deseen postular un manuscrito deben enviar </w:t>
          </w:r>
          <w:r>
            <w:t>la carta de aceptación</w:t>
          </w:r>
          <w:r w:rsidR="00746F67">
            <w:t xml:space="preserve"> de manera física a través del correo convencional, dirigido a la editora </w:t>
          </w:r>
          <w:r w:rsidR="00D23478">
            <w:t>MSc. Hazel Varg</w:t>
          </w:r>
          <w:r>
            <w:t>a</w:t>
          </w:r>
          <w:r w:rsidR="00D23478">
            <w:t xml:space="preserve">s Zeledón. También </w:t>
          </w:r>
          <w:r w:rsidR="00746F67">
            <w:t>se debe enviar en formato digital</w:t>
          </w:r>
          <w:r>
            <w:t>,</w:t>
          </w:r>
          <w:r w:rsidR="00746F67">
            <w:t xml:space="preserve"> escaneado en formato PDF</w:t>
          </w:r>
          <w:r>
            <w:t>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746F67">
          <w:pPr>
            <w:pStyle w:val="Textoindependiente"/>
            <w:ind w:left="990" w:right="118"/>
            <w:jc w:val="both"/>
          </w:pPr>
          <w:r>
            <w:t>A est</w:t>
          </w:r>
          <w:r w:rsidR="006B31BB">
            <w:t xml:space="preserve">a nota </w:t>
          </w:r>
          <w:r>
            <w:t>se debe adjuntar la copia del documento o cédula de identidad de cada persona autora del manuscrito, para validar la firma de los involucrados. En formato físico, se debe adjuntar fotocopia; en formato digital, de manera escaneada.</w:t>
          </w:r>
        </w:p>
        <w:p w:rsidR="00773103" w:rsidRDefault="00773103">
          <w:pPr>
            <w:jc w:val="both"/>
          </w:pPr>
        </w:p>
        <w:p w:rsidR="00773103" w:rsidRDefault="00746F67">
          <w:pPr>
            <w:pStyle w:val="Prrafodelista"/>
            <w:numPr>
              <w:ilvl w:val="0"/>
              <w:numId w:val="2"/>
            </w:numPr>
            <w:tabs>
              <w:tab w:val="left" w:pos="989"/>
              <w:tab w:val="left" w:pos="990"/>
            </w:tabs>
            <w:ind w:hanging="348"/>
            <w:jc w:val="left"/>
            <w:rPr>
              <w:sz w:val="24"/>
            </w:rPr>
          </w:pPr>
          <w:r>
            <w:rPr>
              <w:sz w:val="24"/>
            </w:rPr>
            <w:t>Autores/as de otros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países</w:t>
          </w:r>
        </w:p>
        <w:p w:rsidR="00773103" w:rsidRDefault="006B31BB">
          <w:pPr>
            <w:pStyle w:val="Textoindependiente"/>
            <w:ind w:left="990" w:right="118"/>
            <w:jc w:val="both"/>
          </w:pPr>
          <w:r>
            <w:t xml:space="preserve">Los extranjeros que </w:t>
          </w:r>
          <w:r w:rsidR="00746F67">
            <w:t>deseen postular un manuscrito, deben enviar</w:t>
          </w:r>
          <w:r>
            <w:t xml:space="preserve"> la siguiente nota </w:t>
          </w:r>
          <w:r w:rsidR="00746F67">
            <w:t>de manera digital a través del correo electrónico, escaneado en formato PDF.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6B31BB" w:rsidP="005B186F">
          <w:pPr>
            <w:pStyle w:val="Textoindependiente"/>
            <w:spacing w:before="1"/>
            <w:ind w:left="990" w:right="121"/>
            <w:jc w:val="both"/>
            <w:rPr>
              <w:sz w:val="20"/>
            </w:rPr>
          </w:pPr>
          <w:r>
            <w:t xml:space="preserve">Deben </w:t>
          </w:r>
          <w:r w:rsidR="00746F67">
            <w:t>adjuntar</w:t>
          </w:r>
          <w:r>
            <w:t>, en formato digital, copia del</w:t>
          </w:r>
          <w:r w:rsidR="00746F67">
            <w:t xml:space="preserve"> documento o cédula de identidad de cada persona autora del manuscrito, para validar la firma de los involucrados</w:t>
          </w:r>
          <w:r>
            <w:t>.</w:t>
          </w:r>
        </w:p>
        <w:p w:rsidR="00773103" w:rsidRDefault="00773103">
          <w:pPr>
            <w:pStyle w:val="Textoindependiente"/>
            <w:rPr>
              <w:sz w:val="20"/>
            </w:rPr>
          </w:pPr>
        </w:p>
        <w:p w:rsidR="00773103" w:rsidRDefault="00773103">
          <w:pPr>
            <w:pStyle w:val="Textoindependiente"/>
            <w:rPr>
              <w:sz w:val="20"/>
            </w:rPr>
          </w:pPr>
        </w:p>
        <w:p w:rsidR="005B186F" w:rsidRDefault="005B186F">
          <w:pPr>
            <w:rPr>
              <w:sz w:val="24"/>
              <w:szCs w:val="24"/>
            </w:rPr>
          </w:pPr>
          <w:r>
            <w:br w:type="page"/>
          </w:r>
        </w:p>
        <w:p w:rsidR="00CF20E9" w:rsidRDefault="00CF20E9" w:rsidP="00CF20E9">
          <w:pPr>
            <w:pStyle w:val="Textoindependiente"/>
            <w:spacing w:before="177"/>
          </w:pPr>
        </w:p>
        <w:p w:rsidR="00773103" w:rsidRDefault="00746F67">
          <w:pPr>
            <w:pStyle w:val="Textoindependiente"/>
            <w:spacing w:before="177"/>
            <w:ind w:left="282"/>
          </w:pPr>
          <w:r>
            <w:t>Consejo Editorial</w:t>
          </w:r>
        </w:p>
        <w:p w:rsidR="00773103" w:rsidRDefault="00746F67">
          <w:pPr>
            <w:pStyle w:val="Textoindependiente"/>
            <w:ind w:left="282"/>
          </w:pPr>
          <w:r>
            <w:t xml:space="preserve">Revista </w:t>
          </w:r>
          <w:r w:rsidR="00913823">
            <w:t>Costarricense de Trabajo Social</w:t>
          </w:r>
        </w:p>
        <w:p w:rsidR="00773103" w:rsidRDefault="00913823">
          <w:pPr>
            <w:pStyle w:val="Textoindependiente"/>
            <w:spacing w:line="242" w:lineRule="auto"/>
            <w:ind w:left="282" w:right="3036"/>
          </w:pPr>
          <w:r>
            <w:t>Colegio de Trabajadores Sociales de Costa Rica</w:t>
          </w:r>
        </w:p>
        <w:p w:rsidR="00773103" w:rsidRDefault="00773103">
          <w:pPr>
            <w:pStyle w:val="Textoindependiente"/>
            <w:spacing w:before="9"/>
            <w:rPr>
              <w:sz w:val="23"/>
            </w:rPr>
          </w:pPr>
        </w:p>
        <w:p w:rsidR="00773103" w:rsidRDefault="00913823">
          <w:pPr>
            <w:pStyle w:val="Textoindependiente"/>
            <w:ind w:left="282"/>
          </w:pPr>
          <w:r>
            <w:t>Estimados(as) s</w:t>
          </w:r>
          <w:r w:rsidR="00746F67">
            <w:t>eñores(as):</w:t>
          </w:r>
        </w:p>
        <w:p w:rsidR="00C92E5F" w:rsidRDefault="00C92E5F">
          <w:pPr>
            <w:pStyle w:val="Textoindependiente"/>
            <w:ind w:left="282"/>
          </w:pPr>
          <w:bookmarkStart w:id="0" w:name="_GoBack"/>
          <w:bookmarkEnd w:id="0"/>
        </w:p>
        <w:p w:rsidR="00C92E5F" w:rsidRDefault="00746F67" w:rsidP="00C92E5F">
          <w:pPr>
            <w:pStyle w:val="Textoindependiente"/>
            <w:ind w:left="282"/>
          </w:pPr>
          <w:r>
            <w:t>La(s) persona(s) abajo firmantes, en su condición de autor(es) de</w:t>
          </w:r>
          <w:r w:rsidR="004D11E8">
            <w:t>l documento</w:t>
          </w:r>
          <w:r w:rsidR="00C92E5F">
            <w:t xml:space="preserve"> </w:t>
          </w:r>
        </w:p>
        <w:sdt>
          <w:sdtPr>
            <w:id w:val="756949774"/>
            <w:placeholder>
              <w:docPart w:val="DefaultPlaceholder_-1854013440"/>
            </w:placeholder>
            <w:showingPlcHdr/>
            <w:text/>
          </w:sdtPr>
          <w:sdtEndPr/>
          <w:sdtContent>
            <w:p w:rsidR="00C92E5F" w:rsidRDefault="004961A0" w:rsidP="00C92E5F">
              <w:pPr>
                <w:pStyle w:val="Textoindependiente"/>
                <w:ind w:left="282"/>
              </w:pPr>
              <w:r w:rsidRPr="00926BBD">
                <w:rPr>
                  <w:rStyle w:val="Textodelmarcadordeposicin"/>
                </w:rPr>
                <w:t>Haga clic o pulse aquí para escribir texto.</w:t>
              </w:r>
            </w:p>
          </w:sdtContent>
        </w:sdt>
        <w:p w:rsidR="00773103" w:rsidRDefault="00773103">
          <w:pPr>
            <w:pStyle w:val="Textoindependiente"/>
            <w:spacing w:before="11"/>
            <w:rPr>
              <w:sz w:val="23"/>
            </w:rPr>
          </w:pPr>
        </w:p>
        <w:p w:rsidR="00773103" w:rsidRDefault="004D11E8">
          <w:pPr>
            <w:pStyle w:val="Textoindependiente"/>
            <w:ind w:left="282"/>
          </w:pPr>
          <w:r>
            <w:t>postulado</w:t>
          </w:r>
          <w:r w:rsidR="00746F67">
            <w:t xml:space="preserve"> para su evaluación en la</w:t>
          </w:r>
          <w:r w:rsidR="00913823">
            <w:t xml:space="preserve"> </w:t>
          </w:r>
          <w:r w:rsidR="00913823" w:rsidRPr="00913823">
            <w:rPr>
              <w:i/>
            </w:rPr>
            <w:t>Revista Costarricense de Trabajo Social</w:t>
          </w:r>
          <w:r w:rsidR="00746F67">
            <w:t xml:space="preserve"> declara(n) bajo fe de juramento que:</w:t>
          </w:r>
        </w:p>
        <w:p w:rsidR="00773103" w:rsidRDefault="00773103">
          <w:pPr>
            <w:pStyle w:val="Textoindependiente"/>
            <w:spacing w:before="12"/>
            <w:rPr>
              <w:sz w:val="23"/>
            </w:rPr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right="118"/>
            <w:rPr>
              <w:sz w:val="24"/>
            </w:rPr>
          </w:pPr>
          <w:r>
            <w:rPr>
              <w:sz w:val="24"/>
            </w:rPr>
            <w:t xml:space="preserve">Admiten(n) que la postulación y posible </w:t>
          </w:r>
          <w:r w:rsidR="003A65D2">
            <w:rPr>
              <w:sz w:val="24"/>
            </w:rPr>
            <w:t>publicación del artículo en la R</w:t>
          </w:r>
          <w:r>
            <w:rPr>
              <w:sz w:val="24"/>
            </w:rPr>
            <w:t xml:space="preserve">evista se regirá por </w:t>
          </w:r>
          <w:r w:rsidR="00C7755C">
            <w:rPr>
              <w:sz w:val="24"/>
            </w:rPr>
            <w:t>sus políticas editoriales</w:t>
          </w:r>
          <w:r>
            <w:rPr>
              <w:sz w:val="24"/>
            </w:rPr>
            <w:t>. A</w:t>
          </w:r>
          <w:r w:rsidR="00C7755C">
            <w:rPr>
              <w:sz w:val="24"/>
            </w:rPr>
            <w:t xml:space="preserve">cepta (n) que en el caso de presentarse alguna diferencia de criterios </w:t>
          </w:r>
          <w:r>
            <w:rPr>
              <w:sz w:val="24"/>
            </w:rPr>
            <w:t>esta se dirimirá de</w:t>
          </w:r>
          <w:r w:rsidR="00C7755C">
            <w:rPr>
              <w:sz w:val="24"/>
            </w:rPr>
            <w:t xml:space="preserve"> acuerdo con los mecanismos de r</w:t>
          </w:r>
          <w:r>
            <w:rPr>
              <w:sz w:val="24"/>
            </w:rPr>
            <w:t xml:space="preserve">esolución </w:t>
          </w:r>
          <w:r w:rsidR="00C7755C">
            <w:rPr>
              <w:sz w:val="24"/>
            </w:rPr>
            <w:t>a</w:t>
          </w:r>
          <w:r>
            <w:rPr>
              <w:sz w:val="24"/>
            </w:rPr>
            <w:t xml:space="preserve">lterna de </w:t>
          </w:r>
          <w:r w:rsidR="00C7755C">
            <w:rPr>
              <w:sz w:val="24"/>
            </w:rPr>
            <w:t>c</w:t>
          </w:r>
          <w:r>
            <w:rPr>
              <w:sz w:val="24"/>
            </w:rPr>
            <w:t xml:space="preserve">onflictos y la </w:t>
          </w:r>
          <w:r w:rsidR="00C7755C">
            <w:rPr>
              <w:sz w:val="24"/>
            </w:rPr>
            <w:t>j</w:t>
          </w:r>
          <w:r>
            <w:rPr>
              <w:sz w:val="24"/>
            </w:rPr>
            <w:t>urisdicción</w:t>
          </w:r>
          <w:r>
            <w:rPr>
              <w:spacing w:val="-1"/>
              <w:sz w:val="24"/>
            </w:rPr>
            <w:t xml:space="preserve"> </w:t>
          </w:r>
          <w:r w:rsidR="00C7755C">
            <w:rPr>
              <w:sz w:val="24"/>
            </w:rPr>
            <w:t>c</w:t>
          </w:r>
          <w:r>
            <w:rPr>
              <w:sz w:val="24"/>
            </w:rPr>
            <w:t>ostarricense.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C7755C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7"/>
            <w:rPr>
              <w:sz w:val="24"/>
            </w:rPr>
          </w:pPr>
          <w:r>
            <w:rPr>
              <w:sz w:val="24"/>
            </w:rPr>
            <w:t xml:space="preserve">La obra es original e inédita, </w:t>
          </w:r>
          <w:r w:rsidR="00746F67">
            <w:rPr>
              <w:sz w:val="24"/>
            </w:rPr>
            <w:t>una producción intelectual propia de la(s) persona(s) indicada(s) como autores y no ha sido publi</w:t>
          </w:r>
          <w:r>
            <w:rPr>
              <w:sz w:val="24"/>
            </w:rPr>
            <w:t>cado en forma impresa o digital en ningún otro medio.</w:t>
          </w:r>
        </w:p>
        <w:p w:rsidR="00773103" w:rsidRDefault="00773103">
          <w:pPr>
            <w:pStyle w:val="Textoindependiente"/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>
            <w:rPr>
              <w:sz w:val="24"/>
            </w:rPr>
            <w:t>La obra no ha sido postulada simultáneamente para su publicación ante otra revista impresa, electrónica ni en ningún otro medio escrito u órgano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editorial.</w:t>
          </w:r>
        </w:p>
        <w:p w:rsidR="00773103" w:rsidRDefault="00773103">
          <w:pPr>
            <w:pStyle w:val="Textoindependiente"/>
          </w:pPr>
        </w:p>
        <w:p w:rsidR="00773103" w:rsidRPr="00AE0688" w:rsidRDefault="00746F67" w:rsidP="00997603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spacing w:before="11"/>
            <w:ind w:left="1002" w:right="118"/>
            <w:rPr>
              <w:sz w:val="23"/>
            </w:rPr>
          </w:pPr>
          <w:r>
            <w:rPr>
              <w:sz w:val="24"/>
            </w:rPr>
            <w:t>La obra no pr</w:t>
          </w:r>
          <w:r w:rsidR="00C7755C">
            <w:rPr>
              <w:sz w:val="24"/>
            </w:rPr>
            <w:t>esenta ningún tipo de conflicto</w:t>
          </w:r>
          <w:r>
            <w:rPr>
              <w:sz w:val="24"/>
            </w:rPr>
            <w:t xml:space="preserve"> de intereses</w:t>
          </w:r>
          <w:r w:rsidR="00AE0688">
            <w:rPr>
              <w:sz w:val="24"/>
            </w:rPr>
            <w:t>.</w:t>
          </w:r>
          <w:r>
            <w:rPr>
              <w:sz w:val="24"/>
            </w:rPr>
            <w:t xml:space="preserve"> </w:t>
          </w:r>
        </w:p>
        <w:p w:rsidR="00AE0688" w:rsidRPr="00AE0688" w:rsidRDefault="00AE0688" w:rsidP="00AE0688">
          <w:pPr>
            <w:pStyle w:val="Prrafodelista"/>
            <w:rPr>
              <w:sz w:val="23"/>
            </w:rPr>
          </w:pPr>
        </w:p>
        <w:p w:rsidR="00AE0688" w:rsidRPr="00AE0688" w:rsidRDefault="00AE0688" w:rsidP="00AE0688">
          <w:pPr>
            <w:pStyle w:val="Prrafodelista"/>
            <w:tabs>
              <w:tab w:val="left" w:pos="990"/>
            </w:tabs>
            <w:spacing w:before="11"/>
            <w:ind w:left="1002" w:right="118" w:firstLine="0"/>
            <w:rPr>
              <w:sz w:val="23"/>
            </w:rPr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7"/>
            <w:rPr>
              <w:sz w:val="24"/>
            </w:rPr>
          </w:pPr>
          <w:r>
            <w:rPr>
              <w:sz w:val="24"/>
            </w:rPr>
            <w:t xml:space="preserve">Si el artículo cuenta con diversos autores </w:t>
          </w:r>
          <w:r w:rsidR="00AE0688">
            <w:rPr>
              <w:sz w:val="24"/>
            </w:rPr>
            <w:t xml:space="preserve">y es difícil </w:t>
          </w:r>
          <w:r>
            <w:rPr>
              <w:sz w:val="24"/>
            </w:rPr>
            <w:t xml:space="preserve">atribuir, a cualquiera de ellos, una participación particular y divisible del artículo, se considerará como una obra colectiva. Por tanto, los autores deben designar a una sola persona como encargado(a) de atender las consultas y observaciones de la </w:t>
          </w:r>
          <w:r w:rsidR="00AE0688">
            <w:rPr>
              <w:sz w:val="24"/>
            </w:rPr>
            <w:t>R</w:t>
          </w:r>
          <w:r>
            <w:rPr>
              <w:sz w:val="24"/>
            </w:rPr>
            <w:t xml:space="preserve">evista y, </w:t>
          </w:r>
          <w:r w:rsidR="00AE0688">
            <w:rPr>
              <w:sz w:val="24"/>
            </w:rPr>
            <w:t xml:space="preserve">si es publicada, </w:t>
          </w:r>
          <w:r>
            <w:rPr>
              <w:sz w:val="24"/>
            </w:rPr>
            <w:t>recibir la correspondencia de los</w:t>
          </w:r>
          <w:r>
            <w:rPr>
              <w:spacing w:val="-23"/>
              <w:sz w:val="24"/>
            </w:rPr>
            <w:t xml:space="preserve"> </w:t>
          </w:r>
          <w:r>
            <w:rPr>
              <w:sz w:val="24"/>
            </w:rPr>
            <w:t>lectores.</w:t>
          </w:r>
        </w:p>
        <w:p w:rsidR="00773103" w:rsidRDefault="00773103">
          <w:pPr>
            <w:pStyle w:val="Textoindependiente"/>
            <w:spacing w:before="2"/>
          </w:pPr>
        </w:p>
        <w:p w:rsidR="00773103" w:rsidRDefault="004D11E8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>
            <w:rPr>
              <w:sz w:val="24"/>
            </w:rPr>
            <w:t>Reconoce(n) que la R</w:t>
          </w:r>
          <w:r w:rsidR="00746F67">
            <w:rPr>
              <w:sz w:val="24"/>
            </w:rPr>
            <w:t>evista no comparte</w:t>
          </w:r>
          <w:r w:rsidR="00AE0688">
            <w:rPr>
              <w:sz w:val="24"/>
            </w:rPr>
            <w:t xml:space="preserve"> </w:t>
          </w:r>
          <w:r w:rsidR="00746F67">
            <w:rPr>
              <w:sz w:val="24"/>
            </w:rPr>
            <w:t>las afirmaciones que en el artículo se</w:t>
          </w:r>
          <w:r w:rsidR="00746F67">
            <w:rPr>
              <w:spacing w:val="-4"/>
              <w:sz w:val="24"/>
            </w:rPr>
            <w:t xml:space="preserve"> </w:t>
          </w:r>
          <w:r w:rsidR="00746F67">
            <w:rPr>
              <w:sz w:val="24"/>
            </w:rPr>
            <w:t>plantean.</w:t>
          </w:r>
        </w:p>
        <w:p w:rsidR="004D11E8" w:rsidRPr="004D11E8" w:rsidRDefault="004D11E8" w:rsidP="004D11E8">
          <w:pPr>
            <w:pStyle w:val="Prrafodelista"/>
            <w:rPr>
              <w:sz w:val="24"/>
            </w:rPr>
          </w:pPr>
        </w:p>
        <w:p w:rsidR="00773103" w:rsidRPr="00AE0688" w:rsidRDefault="004D11E8" w:rsidP="000D3EDA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 w:rsidRPr="00AE0688">
            <w:rPr>
              <w:sz w:val="24"/>
            </w:rPr>
            <w:t>Manifiesta (n) que todas las citas y sus correspondientes referencias bibliográficas identifican</w:t>
          </w:r>
          <w:r w:rsidR="00AE0688" w:rsidRPr="00AE0688">
            <w:rPr>
              <w:sz w:val="24"/>
            </w:rPr>
            <w:t xml:space="preserve"> adecuadamente </w:t>
          </w:r>
          <w:r w:rsidRPr="00AE0688">
            <w:rPr>
              <w:sz w:val="24"/>
            </w:rPr>
            <w:t>las fuentes</w:t>
          </w:r>
          <w:r w:rsidR="00AE0688" w:rsidRPr="00AE0688">
            <w:rPr>
              <w:sz w:val="24"/>
            </w:rPr>
            <w:t>.</w:t>
          </w:r>
        </w:p>
        <w:p w:rsidR="00CF20E9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/>
            <w:rPr>
              <w:sz w:val="24"/>
            </w:rPr>
          </w:pPr>
          <w:r w:rsidRPr="004D11E8">
            <w:rPr>
              <w:sz w:val="24"/>
            </w:rPr>
            <w:t>En caso de que el artículo contenga tablas, figuras (ilustraciones, fotogra</w:t>
          </w:r>
          <w:r>
            <w:rPr>
              <w:sz w:val="24"/>
            </w:rPr>
            <w:t>fías, dibujos, mapas, esquemas o</w:t>
          </w:r>
          <w:r w:rsidRPr="004D11E8">
            <w:rPr>
              <w:sz w:val="24"/>
            </w:rPr>
            <w:t xml:space="preserve"> similares) que </w:t>
          </w:r>
          <w:r>
            <w:rPr>
              <w:sz w:val="24"/>
            </w:rPr>
            <w:t>sea</w:t>
          </w:r>
          <w:r w:rsidRPr="004D11E8">
            <w:rPr>
              <w:sz w:val="24"/>
            </w:rPr>
            <w:t xml:space="preserve"> derecho de autor de un tercero no consignado como autor o coautor del artículo, los autores deben obtener los permisos respectivos para la publicación de esos contenidos en la Revista </w:t>
          </w:r>
          <w:r>
            <w:rPr>
              <w:sz w:val="24"/>
            </w:rPr>
            <w:t>o</w:t>
          </w:r>
          <w:r w:rsidRPr="004D11E8">
            <w:rPr>
              <w:sz w:val="24"/>
            </w:rPr>
            <w:t xml:space="preserve"> pueden aportarlos </w:t>
          </w:r>
          <w:r>
            <w:rPr>
              <w:sz w:val="24"/>
            </w:rPr>
            <w:t xml:space="preserve">cuando se les soliciten. </w:t>
          </w:r>
          <w:r w:rsidRPr="004D11E8">
            <w:rPr>
              <w:sz w:val="24"/>
            </w:rPr>
            <w:t xml:space="preserve">Se exceptúan de esta obligación los contenidos de dominio público o </w:t>
          </w:r>
          <w:r>
            <w:rPr>
              <w:sz w:val="24"/>
            </w:rPr>
            <w:t xml:space="preserve">los que </w:t>
          </w:r>
          <w:r w:rsidRPr="004D11E8">
            <w:rPr>
              <w:sz w:val="24"/>
            </w:rPr>
            <w:lastRenderedPageBreak/>
            <w:t>hayan sido publicados con una licencia compatible con las políticas de publicación y divulgación de la</w:t>
          </w:r>
          <w:r>
            <w:rPr>
              <w:sz w:val="24"/>
            </w:rPr>
            <w:t xml:space="preserve"> </w:t>
          </w:r>
          <w:r w:rsidRPr="004D11E8">
            <w:rPr>
              <w:sz w:val="24"/>
            </w:rPr>
            <w:t xml:space="preserve">Revista. </w:t>
          </w:r>
        </w:p>
        <w:p w:rsidR="00CF20E9" w:rsidRDefault="00CF20E9" w:rsidP="00CF20E9">
          <w:pPr>
            <w:pStyle w:val="Prrafodelista"/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 w:firstLine="0"/>
            <w:rPr>
              <w:sz w:val="24"/>
            </w:rPr>
          </w:pPr>
        </w:p>
        <w:p w:rsidR="00CF20E9" w:rsidRPr="004D11E8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/>
            <w:rPr>
              <w:sz w:val="24"/>
            </w:rPr>
          </w:pPr>
          <w:r>
            <w:rPr>
              <w:sz w:val="24"/>
            </w:rPr>
            <w:t xml:space="preserve">El o los </w:t>
          </w:r>
          <w:r w:rsidRPr="004D11E8">
            <w:rPr>
              <w:sz w:val="24"/>
            </w:rPr>
            <w:t xml:space="preserve">autores del artículo manifiestan que </w:t>
          </w:r>
          <w:r>
            <w:rPr>
              <w:sz w:val="24"/>
            </w:rPr>
            <w:t>tienen la competencia</w:t>
          </w:r>
          <w:r w:rsidRPr="004D11E8">
            <w:rPr>
              <w:sz w:val="24"/>
            </w:rPr>
            <w:t xml:space="preserve"> para someter</w:t>
          </w:r>
          <w:r>
            <w:rPr>
              <w:sz w:val="24"/>
            </w:rPr>
            <w:t>lo a consideración la R</w:t>
          </w:r>
          <w:r w:rsidRPr="004D11E8">
            <w:rPr>
              <w:sz w:val="24"/>
            </w:rPr>
            <w:t>evista</w:t>
          </w:r>
          <w:r>
            <w:rPr>
              <w:sz w:val="24"/>
            </w:rPr>
            <w:t xml:space="preserve"> y permitir q</w:t>
          </w:r>
          <w:r w:rsidRPr="004D11E8">
            <w:rPr>
              <w:sz w:val="24"/>
            </w:rPr>
            <w:t>u</w:t>
          </w:r>
          <w:r>
            <w:rPr>
              <w:sz w:val="24"/>
            </w:rPr>
            <w:t>e e</w:t>
          </w:r>
          <w:r w:rsidRPr="004D11E8">
            <w:rPr>
              <w:sz w:val="24"/>
            </w:rPr>
            <w:t>sta realice las siguientes</w:t>
          </w:r>
          <w:r w:rsidRPr="004D11E8">
            <w:rPr>
              <w:spacing w:val="-3"/>
              <w:sz w:val="24"/>
            </w:rPr>
            <w:t xml:space="preserve"> </w:t>
          </w:r>
          <w:r w:rsidRPr="004D11E8">
            <w:rPr>
              <w:sz w:val="24"/>
            </w:rPr>
            <w:t>actividades:</w:t>
          </w:r>
        </w:p>
        <w:p w:rsidR="00CF20E9" w:rsidRDefault="00CF20E9" w:rsidP="00CF20E9">
          <w:pPr>
            <w:pStyle w:val="Textoindependiente"/>
            <w:spacing w:before="11"/>
            <w:rPr>
              <w:sz w:val="23"/>
            </w:rPr>
          </w:pP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17" w:hanging="360"/>
            <w:rPr>
              <w:sz w:val="24"/>
            </w:rPr>
          </w:pPr>
          <w:r>
            <w:rPr>
              <w:sz w:val="24"/>
            </w:rPr>
            <w:t xml:space="preserve">La edición gráfica y de estilo del texto o de parte de él con el propósito de que el artículo cumpla con los criterios establecidos, por la Revista, para esos fines. 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before="2"/>
            <w:ind w:right="119" w:hanging="360"/>
            <w:rPr>
              <w:sz w:val="24"/>
            </w:rPr>
          </w:pPr>
          <w:r>
            <w:rPr>
              <w:sz w:val="24"/>
            </w:rPr>
            <w:t>La publicación y reproducción íntegra de la obra o parte de ella, tanto por medios impresos como electrónicos, incluyendo internet y cualquier otra tecnología conocida o por conocer.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line="292" w:lineRule="exact"/>
            <w:ind w:left="1698"/>
            <w:rPr>
              <w:sz w:val="24"/>
            </w:rPr>
          </w:pPr>
          <w:r>
            <w:rPr>
              <w:sz w:val="24"/>
            </w:rPr>
            <w:t>La traducción a cualquier idioma o dialecto de la obra o parte de</w:t>
          </w:r>
          <w:r>
            <w:rPr>
              <w:spacing w:val="-17"/>
              <w:sz w:val="24"/>
            </w:rPr>
            <w:t xml:space="preserve"> </w:t>
          </w:r>
          <w:r>
            <w:rPr>
              <w:sz w:val="24"/>
            </w:rPr>
            <w:t>ella.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17" w:hanging="360"/>
            <w:rPr>
              <w:sz w:val="24"/>
            </w:rPr>
          </w:pPr>
          <w:r>
            <w:rPr>
              <w:sz w:val="24"/>
            </w:rPr>
            <w:t>La adaptación de la obra a formatos de lectura, sonido, voz y cualquier otra representación o mecanismo técnico disponible, que posibilite su acceso a personas no videntes parcial o totalmente, o a personas con alguna discapacidad que les impidan el acceso a la lectura convencional del artículo.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20" w:hanging="360"/>
            <w:rPr>
              <w:sz w:val="24"/>
            </w:rPr>
          </w:pPr>
          <w:r>
            <w:rPr>
              <w:sz w:val="24"/>
            </w:rPr>
            <w:t>La distribución al público a través de los mecanismos físicos o electrónicos de que</w:t>
          </w:r>
          <w:r>
            <w:rPr>
              <w:spacing w:val="-13"/>
              <w:sz w:val="24"/>
            </w:rPr>
            <w:t xml:space="preserve"> </w:t>
          </w:r>
          <w:r>
            <w:rPr>
              <w:sz w:val="24"/>
            </w:rPr>
            <w:t>disponga.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before="2"/>
            <w:ind w:right="123" w:hanging="360"/>
            <w:rPr>
              <w:sz w:val="24"/>
            </w:rPr>
          </w:pPr>
          <w:r>
            <w:rPr>
              <w:sz w:val="24"/>
            </w:rPr>
            <w:t xml:space="preserve"> Utilizar procesos o sistemas conocidos o por conocerse que se relacionen con las actividades y fines editoriales a los que se vincula la Revista.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21" w:hanging="360"/>
            <w:rPr>
              <w:sz w:val="24"/>
            </w:rPr>
          </w:pPr>
          <w:r>
            <w:rPr>
              <w:sz w:val="24"/>
            </w:rPr>
            <w:t xml:space="preserve">Todas las actividades anteriores serán realizadas siguiendo los principios del acceso abierto y mediante el uso de licencias </w:t>
          </w:r>
          <w:r w:rsidRPr="006D5111">
            <w:rPr>
              <w:i/>
              <w:sz w:val="24"/>
            </w:rPr>
            <w:t>Creative Commons</w:t>
          </w:r>
          <w:r>
            <w:rPr>
              <w:sz w:val="24"/>
            </w:rPr>
            <w:t xml:space="preserve"> u otro mecanismo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equivalente.</w:t>
          </w:r>
        </w:p>
        <w:p w:rsidR="00CF20E9" w:rsidRDefault="00CF20E9" w:rsidP="00CF20E9">
          <w:pPr>
            <w:tabs>
              <w:tab w:val="left" w:pos="990"/>
            </w:tabs>
            <w:spacing w:line="133" w:lineRule="exact"/>
            <w:rPr>
              <w:sz w:val="24"/>
            </w:rPr>
          </w:pPr>
          <w:r>
            <w:rPr>
              <w:sz w:val="24"/>
            </w:rPr>
            <w:t xml:space="preserve">           </w:t>
          </w:r>
        </w:p>
        <w:p w:rsidR="00CF20E9" w:rsidRPr="006D5111" w:rsidRDefault="00CF20E9" w:rsidP="00CF20E9">
          <w:pPr>
            <w:tabs>
              <w:tab w:val="left" w:pos="990"/>
            </w:tabs>
            <w:spacing w:line="133" w:lineRule="exact"/>
            <w:rPr>
              <w:sz w:val="24"/>
            </w:rPr>
          </w:pPr>
        </w:p>
        <w:p w:rsidR="00CF20E9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1" w:right="119"/>
          </w:pPr>
          <w:r>
            <w:rPr>
              <w:sz w:val="24"/>
            </w:rPr>
            <w:t xml:space="preserve">Si </w:t>
          </w:r>
          <w:r w:rsidRPr="006D5111">
            <w:rPr>
              <w:sz w:val="24"/>
            </w:rPr>
            <w:t>la</w:t>
          </w:r>
          <w:r w:rsidRPr="006D5111">
            <w:rPr>
              <w:spacing w:val="14"/>
              <w:sz w:val="24"/>
            </w:rPr>
            <w:t xml:space="preserve"> </w:t>
          </w:r>
          <w:r w:rsidRPr="006D5111">
            <w:rPr>
              <w:sz w:val="24"/>
            </w:rPr>
            <w:t>obra</w:t>
          </w:r>
          <w:r w:rsidRPr="006D5111">
            <w:rPr>
              <w:spacing w:val="15"/>
              <w:sz w:val="24"/>
            </w:rPr>
            <w:t xml:space="preserve"> es</w:t>
          </w:r>
          <w:r w:rsidRPr="006D5111">
            <w:rPr>
              <w:spacing w:val="14"/>
              <w:sz w:val="24"/>
            </w:rPr>
            <w:t xml:space="preserve"> </w:t>
          </w:r>
          <w:r w:rsidRPr="006D5111">
            <w:rPr>
              <w:sz w:val="24"/>
            </w:rPr>
            <w:t>aceptada</w:t>
          </w:r>
          <w:r w:rsidRPr="006D5111">
            <w:rPr>
              <w:spacing w:val="12"/>
              <w:sz w:val="24"/>
            </w:rPr>
            <w:t xml:space="preserve"> </w:t>
          </w:r>
          <w:r w:rsidRPr="006D5111">
            <w:rPr>
              <w:sz w:val="24"/>
            </w:rPr>
            <w:t>para</w:t>
          </w:r>
          <w:r w:rsidRPr="006D5111">
            <w:rPr>
              <w:spacing w:val="15"/>
              <w:sz w:val="24"/>
            </w:rPr>
            <w:t xml:space="preserve"> </w:t>
          </w:r>
          <w:r w:rsidRPr="006D5111">
            <w:rPr>
              <w:sz w:val="24"/>
            </w:rPr>
            <w:t>su</w:t>
          </w:r>
          <w:r w:rsidRPr="006D5111">
            <w:rPr>
              <w:spacing w:val="13"/>
              <w:sz w:val="24"/>
            </w:rPr>
            <w:t xml:space="preserve"> </w:t>
          </w:r>
          <w:r>
            <w:rPr>
              <w:sz w:val="24"/>
            </w:rPr>
            <w:t>publicació</w:t>
          </w:r>
          <w:r w:rsidRPr="006D5111">
            <w:rPr>
              <w:sz w:val="24"/>
            </w:rPr>
            <w:t>n</w:t>
          </w:r>
          <w:r w:rsidRPr="006D5111">
            <w:rPr>
              <w:spacing w:val="13"/>
              <w:sz w:val="24"/>
            </w:rPr>
            <w:t xml:space="preserve"> </w:t>
          </w:r>
          <w:r w:rsidRPr="006D5111">
            <w:rPr>
              <w:sz w:val="24"/>
            </w:rPr>
            <w:t>acepta(n)</w:t>
          </w:r>
          <w:r>
            <w:rPr>
              <w:sz w:val="24"/>
            </w:rPr>
            <w:t xml:space="preserve"> que se haga bajo la licencia </w:t>
          </w:r>
          <w:r w:rsidRPr="006D5111">
            <w:rPr>
              <w:i/>
            </w:rPr>
            <w:t xml:space="preserve">Creative Commons </w:t>
          </w:r>
          <w:hyperlink r:id="rId7">
            <w:r w:rsidRPr="006D5111">
              <w:rPr>
                <w:i/>
              </w:rPr>
              <w:t>Atribución - NoComercial - Compatitr Igual 4.0</w:t>
            </w:r>
          </w:hyperlink>
          <w:r w:rsidRPr="006D5111">
            <w:rPr>
              <w:i/>
            </w:rPr>
            <w:t xml:space="preserve"> </w:t>
          </w:r>
          <w:hyperlink r:id="rId8">
            <w:r w:rsidRPr="006D5111">
              <w:rPr>
                <w:i/>
              </w:rPr>
              <w:t>Internacional</w:t>
            </w:r>
          </w:hyperlink>
          <w:r w:rsidRPr="006D5111">
            <w:rPr>
              <w:i/>
            </w:rPr>
            <w:t>.</w:t>
          </w:r>
          <w:r>
            <w:t xml:space="preserve"> Si es rechazado, los autores son libres de someter el artículo a otra revista o medio de publicación y se anula lo establecido en este documento.</w:t>
          </w:r>
        </w:p>
        <w:p w:rsidR="00CF20E9" w:rsidRDefault="00CF20E9" w:rsidP="00CF20E9">
          <w:pPr>
            <w:pStyle w:val="Textoindependiente"/>
          </w:pPr>
        </w:p>
        <w:p w:rsidR="00CF20E9" w:rsidRDefault="00CF20E9" w:rsidP="00CF20E9">
          <w:pPr>
            <w:pStyle w:val="Textoindependiente"/>
            <w:spacing w:before="1"/>
          </w:pPr>
        </w:p>
        <w:p w:rsidR="00CF20E9" w:rsidRDefault="00CF20E9" w:rsidP="00CF20E9">
          <w:pPr>
            <w:pStyle w:val="Textoindependiente"/>
            <w:ind w:left="282"/>
          </w:pPr>
          <w:r>
            <w:t>Atentamente,</w:t>
          </w:r>
        </w:p>
        <w:p w:rsidR="00CF20E9" w:rsidRDefault="00CF20E9" w:rsidP="00CF20E9">
          <w:pPr>
            <w:pStyle w:val="Textoindependiente"/>
            <w:rPr>
              <w:sz w:val="20"/>
            </w:rPr>
          </w:pPr>
        </w:p>
        <w:p w:rsidR="00CF20E9" w:rsidRDefault="00CF20E9" w:rsidP="00CF20E9">
          <w:pPr>
            <w:pStyle w:val="Textoindependiente"/>
            <w:rPr>
              <w:sz w:val="20"/>
            </w:rPr>
          </w:pPr>
        </w:p>
        <w:p w:rsidR="00CF20E9" w:rsidRDefault="00CF20E9" w:rsidP="00CF20E9">
          <w:pPr>
            <w:pStyle w:val="Textoindependiente"/>
            <w:rPr>
              <w:sz w:val="20"/>
            </w:rPr>
          </w:pPr>
          <w:r>
            <w:rPr>
              <w:sz w:val="20"/>
            </w:rPr>
            <w:t xml:space="preserve">Nombres y apellidos: </w:t>
          </w:r>
          <w:sdt>
            <w:sdtPr>
              <w:rPr>
                <w:sz w:val="20"/>
              </w:rPr>
              <w:id w:val="703530392"/>
              <w:placeholder>
                <w:docPart w:val="DefaultPlaceholder_-1854013440"/>
              </w:placeholder>
            </w:sdtPr>
            <w:sdtEndPr/>
            <w:sdtContent>
              <w:r>
                <w:rPr>
                  <w:sz w:val="20"/>
                </w:rPr>
                <w:t>____________________________</w:t>
              </w:r>
            </w:sdtContent>
          </w:sdt>
        </w:p>
        <w:p w:rsidR="00CF20E9" w:rsidRDefault="00CF20E9" w:rsidP="00CF20E9">
          <w:pPr>
            <w:pStyle w:val="Textoindependiente"/>
            <w:rPr>
              <w:sz w:val="20"/>
            </w:rPr>
          </w:pPr>
          <w:r>
            <w:rPr>
              <w:sz w:val="20"/>
            </w:rPr>
            <w:t xml:space="preserve">Número de identificación: </w:t>
          </w:r>
          <w:sdt>
            <w:sdtPr>
              <w:rPr>
                <w:sz w:val="20"/>
              </w:rPr>
              <w:id w:val="-269469739"/>
              <w:placeholder>
                <w:docPart w:val="DefaultPlaceholder_-1854013440"/>
              </w:placeholder>
            </w:sdtPr>
            <w:sdtEndPr/>
            <w:sdtContent>
              <w:r>
                <w:rPr>
                  <w:sz w:val="20"/>
                </w:rPr>
                <w:t>________________________</w:t>
              </w:r>
            </w:sdtContent>
          </w:sdt>
        </w:p>
        <w:p w:rsidR="004D11E8" w:rsidRDefault="004D11E8">
          <w:pPr>
            <w:jc w:val="both"/>
            <w:rPr>
              <w:sz w:val="24"/>
            </w:rPr>
            <w:sectPr w:rsidR="004D11E8" w:rsidSect="00CF20E9">
              <w:headerReference w:type="default" r:id="rId9"/>
              <w:footerReference w:type="default" r:id="rId10"/>
              <w:pgSz w:w="12240" w:h="15840"/>
              <w:pgMar w:top="1620" w:right="1060" w:bottom="1120" w:left="1420" w:header="0" w:footer="923" w:gutter="0"/>
              <w:cols w:space="720"/>
            </w:sectPr>
          </w:pPr>
        </w:p>
        <w:tbl>
          <w:tblPr>
            <w:tblStyle w:val="TableNormal"/>
            <w:tblpPr w:leftFromText="180" w:rightFromText="180" w:vertAnchor="text" w:horzAnchor="margin" w:tblpY="37"/>
            <w:tblW w:w="0" w:type="auto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ayout w:type="fixed"/>
            <w:tblLook w:val="01E0" w:firstRow="1" w:lastRow="1" w:firstColumn="1" w:lastColumn="1" w:noHBand="0" w:noVBand="0"/>
          </w:tblPr>
          <w:tblGrid>
            <w:gridCol w:w="2232"/>
            <w:gridCol w:w="6666"/>
          </w:tblGrid>
          <w:tr w:rsidR="00F334B5" w:rsidTr="00F334B5">
            <w:trPr>
              <w:trHeight w:val="371"/>
            </w:trPr>
            <w:tc>
              <w:tcPr>
                <w:tcW w:w="8898" w:type="dxa"/>
                <w:gridSpan w:val="2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3418" w:right="34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lastRenderedPageBreak/>
                  <w:t>Autor(a) del artículo</w:t>
                </w:r>
              </w:p>
            </w:tc>
          </w:tr>
          <w:tr w:rsidR="00F334B5" w:rsidTr="00F334B5">
            <w:trPr>
              <w:trHeight w:val="373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Nombre y apellidos</w:t>
                </w:r>
              </w:p>
            </w:tc>
            <w:sdt>
              <w:sdtPr>
                <w:rPr>
                  <w:rFonts w:ascii="Times New Roman"/>
                </w:rPr>
                <w:id w:val="67808336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F334B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1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Firma</w:t>
                </w:r>
              </w:p>
            </w:tc>
            <w:sdt>
              <w:sdtPr>
                <w:rPr>
                  <w:rFonts w:ascii="Times New Roman"/>
                </w:rPr>
                <w:id w:val="-1258353230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666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42" w:lineRule="auto"/>
                  <w:ind w:left="107" w:right="834"/>
                  <w:rPr>
                    <w:sz w:val="24"/>
                  </w:rPr>
                </w:pPr>
                <w:r>
                  <w:rPr>
                    <w:sz w:val="24"/>
                  </w:rPr>
                  <w:t>Afiliación institucional</w:t>
                </w:r>
              </w:p>
            </w:tc>
            <w:sdt>
              <w:sdtPr>
                <w:rPr>
                  <w:rFonts w:ascii="Times New Roman"/>
                </w:rPr>
                <w:id w:val="-1457331675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1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Ciudad, país</w:t>
                </w:r>
              </w:p>
            </w:tc>
            <w:sdt>
              <w:sdtPr>
                <w:rPr>
                  <w:rFonts w:ascii="Times New Roman"/>
                </w:rPr>
                <w:id w:val="526833971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4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before="2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Fecha</w:t>
                </w:r>
              </w:p>
            </w:tc>
            <w:sdt>
              <w:sdtPr>
                <w:rPr>
                  <w:rFonts w:ascii="Times New Roman"/>
                </w:rPr>
                <w:id w:val="-431436695"/>
                <w:placeholder>
                  <w:docPart w:val="CABCF9308B5B4DA196ED3B8E1845FD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666" w:type="dxa"/>
                  </w:tcPr>
                  <w:p w:rsidR="00F334B5" w:rsidRDefault="00F334B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aquí o pulse para escribir una fecha.</w:t>
                    </w:r>
                  </w:p>
                </w:tc>
              </w:sdtContent>
            </w:sdt>
          </w:tr>
          <w:tr w:rsidR="00F334B5" w:rsidTr="00F334B5">
            <w:trPr>
              <w:trHeight w:val="373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Correo electrónico</w:t>
                </w:r>
              </w:p>
            </w:tc>
            <w:sdt>
              <w:sdtPr>
                <w:rPr>
                  <w:rFonts w:ascii="Times New Roman"/>
                </w:rPr>
                <w:id w:val="-143629237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1542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ind w:left="107" w:right="338"/>
                  <w:rPr>
                    <w:sz w:val="24"/>
                  </w:rPr>
                </w:pPr>
                <w:r>
                  <w:rPr>
                    <w:sz w:val="24"/>
                  </w:rPr>
                  <w:t>Otros artículos en prensa (que estén en proceso de evaluación o publicación)</w:t>
                </w:r>
              </w:p>
            </w:tc>
            <w:sdt>
              <w:sdtPr>
                <w:rPr>
                  <w:rFonts w:ascii="Times New Roman"/>
                </w:rPr>
                <w:id w:val="2100211767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960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before="1"/>
                  <w:ind w:left="107" w:right="156"/>
                  <w:rPr>
                    <w:sz w:val="24"/>
                  </w:rPr>
                </w:pPr>
                <w:r>
                  <w:rPr>
                    <w:sz w:val="24"/>
                  </w:rPr>
                  <w:t>Ente financiador del estudio (cuando  aplique)</w:t>
                </w:r>
              </w:p>
            </w:tc>
            <w:sdt>
              <w:sdtPr>
                <w:rPr>
                  <w:rFonts w:ascii="Times New Roman"/>
                </w:rPr>
                <w:id w:val="213667521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</w:tbl>
        <w:p w:rsidR="00773103" w:rsidRDefault="00773103">
          <w:pPr>
            <w:pStyle w:val="Textoindependiente"/>
            <w:rPr>
              <w:sz w:val="20"/>
            </w:rPr>
          </w:pPr>
        </w:p>
        <w:p w:rsidR="00773103" w:rsidRDefault="00773103">
          <w:pPr>
            <w:pStyle w:val="Textoindependiente"/>
            <w:spacing w:before="6"/>
            <w:rPr>
              <w:sz w:val="11"/>
            </w:rPr>
          </w:pPr>
        </w:p>
        <w:p w:rsidR="00746F67" w:rsidRDefault="003836E5"/>
      </w:sdtContent>
    </w:sdt>
    <w:sectPr w:rsidR="00746F67">
      <w:headerReference w:type="default" r:id="rId11"/>
      <w:pgSz w:w="12240" w:h="15840"/>
      <w:pgMar w:top="2140" w:right="1060" w:bottom="1120" w:left="14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C4" w:rsidRDefault="00964FC4">
      <w:r>
        <w:separator/>
      </w:r>
    </w:p>
  </w:endnote>
  <w:endnote w:type="continuationSeparator" w:id="0">
    <w:p w:rsidR="00964FC4" w:rsidRDefault="0096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3" w:rsidRDefault="00DF3D3B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35043F25" wp14:editId="7EF7364B">
              <wp:simplePos x="0" y="0"/>
              <wp:positionH relativeFrom="page">
                <wp:posOffset>949325</wp:posOffset>
              </wp:positionH>
              <wp:positionV relativeFrom="page">
                <wp:posOffset>9295130</wp:posOffset>
              </wp:positionV>
              <wp:extent cx="5825490" cy="34925"/>
              <wp:effectExtent l="6350" t="8255" r="6985" b="444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5490" cy="34925"/>
                        <a:chOff x="1495" y="14638"/>
                        <a:chExt cx="9174" cy="55"/>
                      </a:xfrm>
                    </wpg:grpSpPr>
                    <wps:wsp>
                      <wps:cNvPr id="11" name="Line 13"/>
                      <wps:cNvCnPr>
                        <a:cxnSpLocks noChangeShapeType="1"/>
                      </wps:cNvCnPr>
                      <wps:spPr bwMode="auto">
                        <a:xfrm>
                          <a:off x="1495" y="1464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E8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535" y="1468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 noChangeShapeType="1"/>
                      </wps:cNvCnPr>
                      <wps:spPr bwMode="auto">
                        <a:xfrm>
                          <a:off x="1515" y="1466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52F8B" id="Group 10" o:spid="_x0000_s1026" style="position:absolute;margin-left:74.75pt;margin-top:731.9pt;width:458.7pt;height:2.75pt;z-index:-8152;mso-position-horizontal-relative:page;mso-position-vertical-relative:page" coordorigin="1495,14638" coordsize="9174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">
              <v:line id="Line 13" o:spid="_x0000_s1027" style="position:absolute;visibility:visible;mso-wrap-style:square" from="1495,14645" to="10629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" strokecolor="#e8e8e8"/>
              <v:line id="Line 12" o:spid="_x0000_s1028" style="position:absolute;visibility:visible;mso-wrap-style:square" from="1535,14685" to="10669,1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" strokecolor="#828282"/>
              <v:line id="Line 11" o:spid="_x0000_s1029" style="position:absolute;visibility:visible;mso-wrap-style:square" from="1515,14665" to="10649,1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" strokecolor="#d7d7d7"/>
              <w10:wrap anchorx="page" anchory="page"/>
            </v:group>
          </w:pict>
        </mc:Fallback>
      </mc:AlternateContent>
    </w:r>
    <w:r w:rsidR="00D23478">
      <w:rPr>
        <w:sz w:val="20"/>
      </w:rPr>
      <w:t>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C4" w:rsidRDefault="00964FC4">
      <w:r>
        <w:separator/>
      </w:r>
    </w:p>
  </w:footnote>
  <w:footnote w:type="continuationSeparator" w:id="0">
    <w:p w:rsidR="00964FC4" w:rsidRDefault="0096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78" w:rsidRDefault="005B186F" w:rsidP="005B186F">
    <w:pPr>
      <w:pStyle w:val="Encabezado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503310376" behindDoc="1" locked="0" layoutInCell="1" allowOverlap="1" wp14:anchorId="3B7A3948" wp14:editId="5AF4528D">
          <wp:simplePos x="0" y="0"/>
          <wp:positionH relativeFrom="margin">
            <wp:align>left</wp:align>
          </wp:positionH>
          <wp:positionV relativeFrom="paragraph">
            <wp:posOffset>200025</wp:posOffset>
          </wp:positionV>
          <wp:extent cx="1066800" cy="914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eg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6"/>
                  <a:stretch/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503309352" behindDoc="0" locked="0" layoutInCell="1" allowOverlap="1" wp14:anchorId="6A0FCB6E" wp14:editId="7AFC1D7D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1132205" cy="669811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vista a 2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66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3" w:rsidRDefault="0077310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B3F"/>
    <w:multiLevelType w:val="hybridMultilevel"/>
    <w:tmpl w:val="07803DC0"/>
    <w:lvl w:ilvl="0" w:tplc="665C5ADA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21E5080">
      <w:numFmt w:val="bullet"/>
      <w:lvlText w:val="•"/>
      <w:lvlJc w:val="left"/>
      <w:pPr>
        <w:ind w:left="1876" w:hanging="360"/>
      </w:pPr>
      <w:rPr>
        <w:rFonts w:hint="default"/>
        <w:lang w:val="es-ES" w:eastAsia="es-ES" w:bidi="es-ES"/>
      </w:rPr>
    </w:lvl>
    <w:lvl w:ilvl="2" w:tplc="9B9070BC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678A9232">
      <w:numFmt w:val="bullet"/>
      <w:lvlText w:val="•"/>
      <w:lvlJc w:val="left"/>
      <w:pPr>
        <w:ind w:left="3628" w:hanging="360"/>
      </w:pPr>
      <w:rPr>
        <w:rFonts w:hint="default"/>
        <w:lang w:val="es-ES" w:eastAsia="es-ES" w:bidi="es-ES"/>
      </w:rPr>
    </w:lvl>
    <w:lvl w:ilvl="4" w:tplc="07E091D8">
      <w:numFmt w:val="bullet"/>
      <w:lvlText w:val="•"/>
      <w:lvlJc w:val="left"/>
      <w:pPr>
        <w:ind w:left="4504" w:hanging="360"/>
      </w:pPr>
      <w:rPr>
        <w:rFonts w:hint="default"/>
        <w:lang w:val="es-ES" w:eastAsia="es-ES" w:bidi="es-ES"/>
      </w:rPr>
    </w:lvl>
    <w:lvl w:ilvl="5" w:tplc="A9DCD3C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6" w:tplc="F6DE5D34">
      <w:numFmt w:val="bullet"/>
      <w:lvlText w:val="•"/>
      <w:lvlJc w:val="left"/>
      <w:pPr>
        <w:ind w:left="6256" w:hanging="360"/>
      </w:pPr>
      <w:rPr>
        <w:rFonts w:hint="default"/>
        <w:lang w:val="es-ES" w:eastAsia="es-ES" w:bidi="es-ES"/>
      </w:rPr>
    </w:lvl>
    <w:lvl w:ilvl="7" w:tplc="2C28576A">
      <w:numFmt w:val="bullet"/>
      <w:lvlText w:val="•"/>
      <w:lvlJc w:val="left"/>
      <w:pPr>
        <w:ind w:left="7132" w:hanging="360"/>
      </w:pPr>
      <w:rPr>
        <w:rFonts w:hint="default"/>
        <w:lang w:val="es-ES" w:eastAsia="es-ES" w:bidi="es-ES"/>
      </w:rPr>
    </w:lvl>
    <w:lvl w:ilvl="8" w:tplc="08B462E4">
      <w:numFmt w:val="bullet"/>
      <w:lvlText w:val="•"/>
      <w:lvlJc w:val="left"/>
      <w:pPr>
        <w:ind w:left="80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4E870A9"/>
    <w:multiLevelType w:val="hybridMultilevel"/>
    <w:tmpl w:val="B5809A72"/>
    <w:lvl w:ilvl="0" w:tplc="AC42138E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1" w:tplc="AC26B408">
      <w:start w:val="1"/>
      <w:numFmt w:val="lowerLetter"/>
      <w:lvlText w:val="%2."/>
      <w:lvlJc w:val="left"/>
      <w:pPr>
        <w:ind w:left="1722" w:hanging="336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s-ES" w:eastAsia="es-ES" w:bidi="es-ES"/>
      </w:rPr>
    </w:lvl>
    <w:lvl w:ilvl="2" w:tplc="1A32783C">
      <w:numFmt w:val="bullet"/>
      <w:lvlText w:val="•"/>
      <w:lvlJc w:val="left"/>
      <w:pPr>
        <w:ind w:left="2613" w:hanging="336"/>
      </w:pPr>
      <w:rPr>
        <w:rFonts w:hint="default"/>
        <w:lang w:val="es-ES" w:eastAsia="es-ES" w:bidi="es-ES"/>
      </w:rPr>
    </w:lvl>
    <w:lvl w:ilvl="3" w:tplc="F6DE38E6">
      <w:numFmt w:val="bullet"/>
      <w:lvlText w:val="•"/>
      <w:lvlJc w:val="left"/>
      <w:pPr>
        <w:ind w:left="3506" w:hanging="336"/>
      </w:pPr>
      <w:rPr>
        <w:rFonts w:hint="default"/>
        <w:lang w:val="es-ES" w:eastAsia="es-ES" w:bidi="es-ES"/>
      </w:rPr>
    </w:lvl>
    <w:lvl w:ilvl="4" w:tplc="46EAF412">
      <w:numFmt w:val="bullet"/>
      <w:lvlText w:val="•"/>
      <w:lvlJc w:val="left"/>
      <w:pPr>
        <w:ind w:left="4400" w:hanging="336"/>
      </w:pPr>
      <w:rPr>
        <w:rFonts w:hint="default"/>
        <w:lang w:val="es-ES" w:eastAsia="es-ES" w:bidi="es-ES"/>
      </w:rPr>
    </w:lvl>
    <w:lvl w:ilvl="5" w:tplc="D6181614">
      <w:numFmt w:val="bullet"/>
      <w:lvlText w:val="•"/>
      <w:lvlJc w:val="left"/>
      <w:pPr>
        <w:ind w:left="5293" w:hanging="336"/>
      </w:pPr>
      <w:rPr>
        <w:rFonts w:hint="default"/>
        <w:lang w:val="es-ES" w:eastAsia="es-ES" w:bidi="es-ES"/>
      </w:rPr>
    </w:lvl>
    <w:lvl w:ilvl="6" w:tplc="573AD250">
      <w:numFmt w:val="bullet"/>
      <w:lvlText w:val="•"/>
      <w:lvlJc w:val="left"/>
      <w:pPr>
        <w:ind w:left="6186" w:hanging="336"/>
      </w:pPr>
      <w:rPr>
        <w:rFonts w:hint="default"/>
        <w:lang w:val="es-ES" w:eastAsia="es-ES" w:bidi="es-ES"/>
      </w:rPr>
    </w:lvl>
    <w:lvl w:ilvl="7" w:tplc="DC66E4C8">
      <w:numFmt w:val="bullet"/>
      <w:lvlText w:val="•"/>
      <w:lvlJc w:val="left"/>
      <w:pPr>
        <w:ind w:left="7080" w:hanging="336"/>
      </w:pPr>
      <w:rPr>
        <w:rFonts w:hint="default"/>
        <w:lang w:val="es-ES" w:eastAsia="es-ES" w:bidi="es-ES"/>
      </w:rPr>
    </w:lvl>
    <w:lvl w:ilvl="8" w:tplc="755CC2E6">
      <w:numFmt w:val="bullet"/>
      <w:lvlText w:val="•"/>
      <w:lvlJc w:val="left"/>
      <w:pPr>
        <w:ind w:left="7973" w:hanging="33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3"/>
    <w:rsid w:val="001362A2"/>
    <w:rsid w:val="003836E5"/>
    <w:rsid w:val="003A65D2"/>
    <w:rsid w:val="00410754"/>
    <w:rsid w:val="004961A0"/>
    <w:rsid w:val="004B18EF"/>
    <w:rsid w:val="004D11E8"/>
    <w:rsid w:val="00546D72"/>
    <w:rsid w:val="005B186F"/>
    <w:rsid w:val="006B31BB"/>
    <w:rsid w:val="006D5111"/>
    <w:rsid w:val="00746F67"/>
    <w:rsid w:val="00773103"/>
    <w:rsid w:val="007D6C1C"/>
    <w:rsid w:val="00913823"/>
    <w:rsid w:val="00964FC4"/>
    <w:rsid w:val="00A539E8"/>
    <w:rsid w:val="00A77E19"/>
    <w:rsid w:val="00AE0688"/>
    <w:rsid w:val="00AE52F4"/>
    <w:rsid w:val="00C7755C"/>
    <w:rsid w:val="00C92E5F"/>
    <w:rsid w:val="00CF20E9"/>
    <w:rsid w:val="00D23478"/>
    <w:rsid w:val="00D854F5"/>
    <w:rsid w:val="00DE4762"/>
    <w:rsid w:val="00DF3D3B"/>
    <w:rsid w:val="00F21792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31A7"/>
  <w15:docId w15:val="{0312067D-497D-4A03-9B4F-99A9485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54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4F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85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4F5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38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8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823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82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913823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8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23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F33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4BE8-2967-45C9-9C23-F53B5334D6D0}"/>
      </w:docPartPr>
      <w:docPartBody>
        <w:p w:rsidR="00E20FAD" w:rsidRDefault="005B5701"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70FA94EBDC4E0B8BA0EC346740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848-D402-40E4-B702-7CD6B09D5B0B}"/>
      </w:docPartPr>
      <w:docPartBody>
        <w:p w:rsidR="00E20FAD" w:rsidRDefault="00E20FAD" w:rsidP="00E20FAD">
          <w:pPr>
            <w:pStyle w:val="AA70FA94EBDC4E0B8BA0EC3467407B2D1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BCF9308B5B4DA196ED3B8E1845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6318-03A7-4233-AF44-38B6179222A0}"/>
      </w:docPartPr>
      <w:docPartBody>
        <w:p w:rsidR="00E20FAD" w:rsidRDefault="00E20FAD" w:rsidP="00E20FAD">
          <w:pPr>
            <w:pStyle w:val="CABCF9308B5B4DA196ED3B8E1845FD271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1"/>
    <w:rsid w:val="00174A36"/>
    <w:rsid w:val="005B5701"/>
    <w:rsid w:val="00E01E32"/>
    <w:rsid w:val="00E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0FAD"/>
    <w:rPr>
      <w:color w:val="808080"/>
    </w:rPr>
  </w:style>
  <w:style w:type="paragraph" w:customStyle="1" w:styleId="AA70FA94EBDC4E0B8BA0EC3467407B2D">
    <w:name w:val="AA70FA94EBDC4E0B8BA0EC3467407B2D"/>
    <w:rsid w:val="005B5701"/>
  </w:style>
  <w:style w:type="paragraph" w:customStyle="1" w:styleId="CABCF9308B5B4DA196ED3B8E1845FD27">
    <w:name w:val="CABCF9308B5B4DA196ED3B8E1845FD27"/>
    <w:rsid w:val="005B5701"/>
  </w:style>
  <w:style w:type="paragraph" w:customStyle="1" w:styleId="AA70FA94EBDC4E0B8BA0EC3467407B2D1">
    <w:name w:val="AA70FA94EBDC4E0B8BA0EC3467407B2D1"/>
    <w:rsid w:val="00E20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CABCF9308B5B4DA196ED3B8E1845FD271">
    <w:name w:val="CABCF9308B5B4DA196ED3B8E1845FD271"/>
    <w:rsid w:val="00E20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González Perez</dc:creator>
  <cp:keywords/>
  <dc:description/>
  <cp:lastModifiedBy>HP</cp:lastModifiedBy>
  <cp:revision>2</cp:revision>
  <cp:lastPrinted>2018-08-24T19:50:00Z</cp:lastPrinted>
  <dcterms:created xsi:type="dcterms:W3CDTF">2018-08-24T20:14:00Z</dcterms:created>
  <dcterms:modified xsi:type="dcterms:W3CDTF">2018-08-24T20:14:00Z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2018-07-03T00:00:00Z</vt:filetime>
  </property>
</Properties>
</file>